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D" w:rsidRDefault="00BD655D" w:rsidP="00BD65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55D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химии.</w:t>
      </w:r>
    </w:p>
    <w:p w:rsidR="00BD655D" w:rsidRPr="00BD655D" w:rsidRDefault="00BD655D" w:rsidP="00BD65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химии 8-9 класс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BA22DF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химии и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авторской программы О.С.Габриеляна, соответствующей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компоненту Государственного стандарта общего образования и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допущенной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22DF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(М.: Дрофа, </w:t>
      </w:r>
      <w:proofErr w:type="gramEnd"/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предназначена</w:t>
      </w:r>
      <w:r w:rsidRPr="00BA22DF">
        <w:rPr>
          <w:rFonts w:ascii="Times New Roman" w:hAnsi="Times New Roman" w:cs="Times New Roman"/>
          <w:sz w:val="28"/>
          <w:szCs w:val="28"/>
        </w:rPr>
        <w:t xml:space="preserve"> для обучения химии в основной школе  на базовом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В рабочей программе отражены нормативные документы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основное </w:t>
      </w:r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содержание предмета, тематическое планирование курса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 Преподавание ведется по УМК автора О.С. Габриеляна.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8</w:t>
      </w:r>
      <w:r w:rsidRPr="00BA22D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 рассчитана на 3 часа в неделю, 9 класса</w:t>
      </w:r>
      <w:r w:rsidRPr="00BA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 на 2</w:t>
      </w:r>
      <w:r w:rsidRPr="00BA22D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2DF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программа отражает планирование, организацию и возможность </w:t>
      </w:r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управления образовательным процессом по учебной дисциплине - химии. </w:t>
      </w:r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конкретно содержание, объем, порядок </w:t>
      </w:r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изучения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(курса) с учетом целей, задач и особенностей </w:t>
      </w:r>
    </w:p>
    <w:p w:rsidR="00BD655D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учебно-воспитательного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процесса образовательного учреждения и </w:t>
      </w:r>
    </w:p>
    <w:p w:rsidR="00BD655D" w:rsidRPr="00BA22DF" w:rsidRDefault="00BD655D" w:rsidP="00BD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контингента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CF1919" w:rsidRDefault="00BD655D"/>
    <w:sectPr w:rsidR="00CF1919" w:rsidSect="00CE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5D"/>
    <w:rsid w:val="001E78ED"/>
    <w:rsid w:val="00207D36"/>
    <w:rsid w:val="009F3858"/>
    <w:rsid w:val="00B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2014-02-25T20:02:00Z</dcterms:created>
  <dcterms:modified xsi:type="dcterms:W3CDTF">2014-02-25T20:05:00Z</dcterms:modified>
</cp:coreProperties>
</file>